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ABA2B" w14:textId="77777777" w:rsidR="00867031" w:rsidRPr="0092427F" w:rsidRDefault="00867031" w:rsidP="00867031">
      <w:pPr>
        <w:spacing w:after="360" w:line="240" w:lineRule="auto"/>
        <w:rPr>
          <w:rFonts w:ascii="Arial" w:hAnsi="Arial" w:cs="Arial"/>
          <w:b/>
          <w:sz w:val="28"/>
          <w:szCs w:val="28"/>
        </w:rPr>
      </w:pPr>
      <w:r w:rsidRPr="0092427F">
        <w:rPr>
          <w:rFonts w:ascii="Arial" w:hAnsi="Arial" w:cs="Arial"/>
          <w:b/>
          <w:sz w:val="28"/>
          <w:szCs w:val="28"/>
        </w:rPr>
        <w:t>PRESSEMITTEILUNG</w:t>
      </w:r>
    </w:p>
    <w:p w14:paraId="72B44B4B" w14:textId="2BFB504E" w:rsidR="00DB3706" w:rsidRPr="008D6B61" w:rsidRDefault="00F24B95" w:rsidP="00DB3706">
      <w:p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4"/>
          <w:szCs w:val="24"/>
        </w:rPr>
        <w:t>Wir beginnen mit G</w:t>
      </w:r>
      <w:r w:rsidR="00416378">
        <w:rPr>
          <w:rFonts w:ascii="Arial" w:hAnsi="Arial" w:cs="Arial"/>
          <w:b/>
          <w:color w:val="0070C0"/>
          <w:sz w:val="24"/>
          <w:szCs w:val="24"/>
        </w:rPr>
        <w:t>ewinnen</w:t>
      </w:r>
    </w:p>
    <w:p w14:paraId="09B98093" w14:textId="30D5800E" w:rsidR="00DB3706" w:rsidRPr="00862715" w:rsidRDefault="00416378" w:rsidP="00DB3706">
      <w:p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32"/>
          <w:szCs w:val="32"/>
        </w:rPr>
        <w:t>INSTINCT – ausgezeichnete Innovation</w:t>
      </w:r>
    </w:p>
    <w:p w14:paraId="634C9897" w14:textId="34196773" w:rsidR="00596734" w:rsidRPr="00AA65AC" w:rsidRDefault="00F24B95" w:rsidP="00AA65AC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Salzburg, 29.9.2022 –</w:t>
      </w:r>
      <w:r w:rsidR="003804F1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Das Türverschlusssystem</w:t>
      </w:r>
      <w:r w:rsidR="00596734">
        <w:rPr>
          <w:rFonts w:ascii="Arial" w:hAnsi="Arial" w:cs="Arial"/>
          <w:b/>
          <w:i/>
          <w:sz w:val="20"/>
          <w:szCs w:val="20"/>
        </w:rPr>
        <w:t xml:space="preserve"> INSTINCT </w:t>
      </w:r>
      <w:proofErr w:type="spellStart"/>
      <w:r w:rsidR="00596734">
        <w:rPr>
          <w:rFonts w:ascii="Arial" w:hAnsi="Arial" w:cs="Arial"/>
          <w:b/>
          <w:i/>
          <w:sz w:val="20"/>
          <w:szCs w:val="20"/>
        </w:rPr>
        <w:t>by</w:t>
      </w:r>
      <w:proofErr w:type="spellEnd"/>
      <w:r w:rsidR="00596734">
        <w:rPr>
          <w:rFonts w:ascii="Arial" w:hAnsi="Arial" w:cs="Arial"/>
          <w:b/>
          <w:i/>
          <w:sz w:val="20"/>
          <w:szCs w:val="20"/>
        </w:rPr>
        <w:t xml:space="preserve"> MACO</w:t>
      </w:r>
      <w:r>
        <w:rPr>
          <w:rFonts w:ascii="Arial" w:hAnsi="Arial" w:cs="Arial"/>
          <w:b/>
          <w:i/>
          <w:sz w:val="20"/>
          <w:szCs w:val="20"/>
        </w:rPr>
        <w:t xml:space="preserve"> hat gleich zum Marktstart im </w:t>
      </w:r>
      <w:r w:rsidR="006476CB">
        <w:rPr>
          <w:rFonts w:ascii="Arial" w:hAnsi="Arial" w:cs="Arial"/>
          <w:b/>
          <w:i/>
          <w:sz w:val="20"/>
          <w:szCs w:val="20"/>
        </w:rPr>
        <w:t>Frühsommer</w:t>
      </w:r>
      <w:r>
        <w:rPr>
          <w:rFonts w:ascii="Arial" w:hAnsi="Arial" w:cs="Arial"/>
          <w:b/>
          <w:i/>
          <w:sz w:val="20"/>
          <w:szCs w:val="20"/>
        </w:rPr>
        <w:t xml:space="preserve"> zwei renommierte Preise verliehen bekommen</w:t>
      </w:r>
      <w:r w:rsidR="00596734">
        <w:rPr>
          <w:rFonts w:ascii="Arial" w:hAnsi="Arial" w:cs="Arial"/>
          <w:b/>
          <w:i/>
          <w:sz w:val="20"/>
          <w:szCs w:val="20"/>
        </w:rPr>
        <w:t xml:space="preserve">: </w:t>
      </w:r>
      <w:r>
        <w:rPr>
          <w:rFonts w:ascii="Arial" w:hAnsi="Arial" w:cs="Arial"/>
          <w:b/>
          <w:i/>
          <w:sz w:val="20"/>
          <w:szCs w:val="20"/>
        </w:rPr>
        <w:t xml:space="preserve">den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Red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Dot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Design Award </w:t>
      </w:r>
      <w:r w:rsidR="00335842">
        <w:rPr>
          <w:rFonts w:ascii="Arial" w:hAnsi="Arial" w:cs="Arial"/>
          <w:b/>
          <w:i/>
          <w:sz w:val="20"/>
          <w:szCs w:val="20"/>
        </w:rPr>
        <w:br/>
      </w:r>
      <w:r>
        <w:rPr>
          <w:rFonts w:ascii="Arial" w:hAnsi="Arial" w:cs="Arial"/>
          <w:b/>
          <w:i/>
          <w:sz w:val="20"/>
          <w:szCs w:val="20"/>
        </w:rPr>
        <w:t>sowie den German Innovation Award.</w:t>
      </w:r>
      <w:r w:rsidR="007205BF">
        <w:rPr>
          <w:rFonts w:ascii="Arial" w:hAnsi="Arial" w:cs="Arial"/>
          <w:b/>
          <w:i/>
          <w:sz w:val="20"/>
          <w:szCs w:val="20"/>
        </w:rPr>
        <w:t xml:space="preserve"> Zudem</w:t>
      </w:r>
      <w:r>
        <w:rPr>
          <w:rFonts w:ascii="Arial" w:hAnsi="Arial" w:cs="Arial"/>
          <w:b/>
          <w:i/>
          <w:sz w:val="20"/>
          <w:szCs w:val="20"/>
        </w:rPr>
        <w:t xml:space="preserve"> freut sich MACO über den jüngst</w:t>
      </w:r>
      <w:r w:rsidR="007205BF">
        <w:rPr>
          <w:rFonts w:ascii="Arial" w:hAnsi="Arial" w:cs="Arial"/>
          <w:b/>
          <w:i/>
          <w:sz w:val="20"/>
          <w:szCs w:val="20"/>
        </w:rPr>
        <w:t xml:space="preserve"> </w:t>
      </w:r>
      <w:r w:rsidR="006476CB">
        <w:rPr>
          <w:rFonts w:ascii="Arial" w:hAnsi="Arial" w:cs="Arial"/>
          <w:b/>
          <w:i/>
          <w:sz w:val="20"/>
          <w:szCs w:val="20"/>
        </w:rPr>
        <w:t>vergebenen</w:t>
      </w:r>
      <w:r w:rsidR="007205BF">
        <w:rPr>
          <w:rFonts w:ascii="Arial" w:hAnsi="Arial" w:cs="Arial"/>
          <w:b/>
          <w:i/>
          <w:sz w:val="20"/>
          <w:szCs w:val="20"/>
        </w:rPr>
        <w:t xml:space="preserve"> Salzburger Wirtschaftspreis </w:t>
      </w:r>
      <w:proofErr w:type="spellStart"/>
      <w:r w:rsidR="007205BF">
        <w:rPr>
          <w:rFonts w:ascii="Arial" w:hAnsi="Arial" w:cs="Arial"/>
          <w:b/>
          <w:i/>
          <w:sz w:val="20"/>
          <w:szCs w:val="20"/>
        </w:rPr>
        <w:t>Wikarus</w:t>
      </w:r>
      <w:proofErr w:type="spellEnd"/>
      <w:r w:rsidR="007205BF">
        <w:rPr>
          <w:rFonts w:ascii="Arial" w:hAnsi="Arial" w:cs="Arial"/>
          <w:b/>
          <w:i/>
          <w:sz w:val="20"/>
          <w:szCs w:val="20"/>
        </w:rPr>
        <w:t xml:space="preserve"> – ebenfalls für INSTINCT.</w:t>
      </w:r>
    </w:p>
    <w:p w14:paraId="35E46F85" w14:textId="6A172D70" w:rsidR="00C870AB" w:rsidRDefault="00C870AB" w:rsidP="00DB3706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vollelektronische Türverschlusssystem INSTINCT </w:t>
      </w:r>
      <w:proofErr w:type="spellStart"/>
      <w:r>
        <w:rPr>
          <w:rFonts w:ascii="Arial" w:hAnsi="Arial" w:cs="Arial"/>
          <w:sz w:val="20"/>
          <w:szCs w:val="20"/>
        </w:rPr>
        <w:t>by</w:t>
      </w:r>
      <w:proofErr w:type="spellEnd"/>
      <w:r>
        <w:rPr>
          <w:rFonts w:ascii="Arial" w:hAnsi="Arial" w:cs="Arial"/>
          <w:sz w:val="20"/>
          <w:szCs w:val="20"/>
        </w:rPr>
        <w:t xml:space="preserve"> MACO bietet Türenherstellern zahlreiche Möglichkeiten für designaffine Endkunden:</w:t>
      </w:r>
      <w:r w:rsidR="003F33C0">
        <w:rPr>
          <w:rFonts w:ascii="Arial" w:hAnsi="Arial" w:cs="Arial"/>
          <w:sz w:val="20"/>
          <w:szCs w:val="20"/>
        </w:rPr>
        <w:t xml:space="preserve"> Nicht nur die </w:t>
      </w:r>
      <w:r w:rsidR="007B60A8">
        <w:rPr>
          <w:rFonts w:ascii="Arial" w:hAnsi="Arial" w:cs="Arial"/>
          <w:sz w:val="20"/>
          <w:szCs w:val="20"/>
        </w:rPr>
        <w:t xml:space="preserve">Produktinnovation </w:t>
      </w:r>
      <w:r w:rsidR="00C57AAF">
        <w:rPr>
          <w:rFonts w:ascii="Arial" w:hAnsi="Arial" w:cs="Arial"/>
          <w:sz w:val="20"/>
          <w:szCs w:val="20"/>
        </w:rPr>
        <w:t xml:space="preserve">selbst </w:t>
      </w:r>
      <w:r w:rsidR="00F6112D">
        <w:rPr>
          <w:rFonts w:ascii="Arial" w:hAnsi="Arial" w:cs="Arial"/>
          <w:sz w:val="20"/>
          <w:szCs w:val="20"/>
        </w:rPr>
        <w:t>erfreut als Blickfang</w:t>
      </w:r>
      <w:r w:rsidR="007B60A8">
        <w:rPr>
          <w:rFonts w:ascii="Arial" w:hAnsi="Arial" w:cs="Arial"/>
          <w:sz w:val="20"/>
          <w:szCs w:val="20"/>
        </w:rPr>
        <w:t xml:space="preserve">, sondern </w:t>
      </w:r>
      <w:r w:rsidR="00844962">
        <w:rPr>
          <w:rFonts w:ascii="Arial" w:hAnsi="Arial" w:cs="Arial"/>
          <w:sz w:val="20"/>
          <w:szCs w:val="20"/>
        </w:rPr>
        <w:t xml:space="preserve">diese </w:t>
      </w:r>
      <w:r w:rsidR="007B60A8">
        <w:rPr>
          <w:rFonts w:ascii="Arial" w:hAnsi="Arial" w:cs="Arial"/>
          <w:sz w:val="20"/>
          <w:szCs w:val="20"/>
        </w:rPr>
        <w:t>erlaubt auch völlig neue Türformen</w:t>
      </w:r>
      <w:r w:rsidR="00B145A1">
        <w:rPr>
          <w:rFonts w:ascii="Arial" w:hAnsi="Arial" w:cs="Arial"/>
          <w:sz w:val="20"/>
          <w:szCs w:val="20"/>
        </w:rPr>
        <w:t xml:space="preserve">. Das hat auch </w:t>
      </w:r>
      <w:r w:rsidR="006476CB">
        <w:rPr>
          <w:rFonts w:ascii="Arial" w:hAnsi="Arial" w:cs="Arial"/>
          <w:sz w:val="20"/>
          <w:szCs w:val="20"/>
        </w:rPr>
        <w:t>die</w:t>
      </w:r>
      <w:r w:rsidR="00B145A1">
        <w:rPr>
          <w:rFonts w:ascii="Arial" w:hAnsi="Arial" w:cs="Arial"/>
          <w:sz w:val="20"/>
          <w:szCs w:val="20"/>
        </w:rPr>
        <w:t xml:space="preserve"> Jurys der drei Design- bzw. Wirtschaftspreise </w:t>
      </w:r>
      <w:r w:rsidR="006476CB">
        <w:rPr>
          <w:rFonts w:ascii="Arial" w:hAnsi="Arial" w:cs="Arial"/>
          <w:sz w:val="20"/>
          <w:szCs w:val="20"/>
        </w:rPr>
        <w:t>überzeugt</w:t>
      </w:r>
      <w:r w:rsidR="00B145A1">
        <w:rPr>
          <w:rFonts w:ascii="Arial" w:hAnsi="Arial" w:cs="Arial"/>
          <w:sz w:val="20"/>
          <w:szCs w:val="20"/>
        </w:rPr>
        <w:t>.</w:t>
      </w:r>
    </w:p>
    <w:p w14:paraId="06503828" w14:textId="1D1231FE" w:rsidR="00C870AB" w:rsidRDefault="00C870AB" w:rsidP="00DB3706">
      <w:pPr>
        <w:tabs>
          <w:tab w:val="right" w:pos="1260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8C190C7" w14:textId="57ED714E" w:rsidR="00DB7B73" w:rsidRPr="00DB7B73" w:rsidRDefault="007205BF" w:rsidP="00DB3706">
      <w:pPr>
        <w:tabs>
          <w:tab w:val="right" w:pos="1260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Red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Dot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Design Award</w:t>
      </w:r>
    </w:p>
    <w:p w14:paraId="25563244" w14:textId="081C1A73" w:rsidR="0084314E" w:rsidRDefault="00B145A1" w:rsidP="00416378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</w:t>
      </w:r>
      <w:r w:rsidR="006476CB">
        <w:rPr>
          <w:rFonts w:ascii="Arial" w:hAnsi="Arial" w:cs="Arial"/>
          <w:sz w:val="20"/>
          <w:szCs w:val="20"/>
        </w:rPr>
        <w:t xml:space="preserve"> international</w:t>
      </w:r>
      <w:r>
        <w:rPr>
          <w:rFonts w:ascii="Arial" w:hAnsi="Arial" w:cs="Arial"/>
          <w:sz w:val="20"/>
          <w:szCs w:val="20"/>
        </w:rPr>
        <w:t xml:space="preserve"> renommierte </w:t>
      </w:r>
      <w:proofErr w:type="spellStart"/>
      <w:r>
        <w:rPr>
          <w:rFonts w:ascii="Arial" w:hAnsi="Arial" w:cs="Arial"/>
          <w:sz w:val="20"/>
          <w:szCs w:val="20"/>
        </w:rPr>
        <w:t>Red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Dot</w:t>
      </w:r>
      <w:proofErr w:type="spellEnd"/>
      <w:r>
        <w:rPr>
          <w:rFonts w:ascii="Arial" w:hAnsi="Arial" w:cs="Arial"/>
          <w:sz w:val="20"/>
          <w:szCs w:val="20"/>
        </w:rPr>
        <w:t xml:space="preserve"> Design Award </w:t>
      </w:r>
      <w:r w:rsidR="00C876E3">
        <w:rPr>
          <w:rFonts w:ascii="Arial" w:hAnsi="Arial" w:cs="Arial"/>
          <w:sz w:val="20"/>
          <w:szCs w:val="20"/>
        </w:rPr>
        <w:t>verlieh INSTINCT</w:t>
      </w:r>
      <w:r w:rsidR="006476CB" w:rsidRPr="006476CB">
        <w:rPr>
          <w:rFonts w:ascii="Arial" w:hAnsi="Arial" w:cs="Arial"/>
          <w:sz w:val="20"/>
          <w:szCs w:val="20"/>
        </w:rPr>
        <w:t xml:space="preserve"> im Juni</w:t>
      </w:r>
      <w:r w:rsidR="00C876E3" w:rsidRPr="006476CB">
        <w:rPr>
          <w:rFonts w:ascii="Arial" w:hAnsi="Arial" w:cs="Arial"/>
          <w:sz w:val="20"/>
          <w:szCs w:val="20"/>
        </w:rPr>
        <w:t xml:space="preserve"> d</w:t>
      </w:r>
      <w:r w:rsidR="00C876E3">
        <w:rPr>
          <w:rFonts w:ascii="Arial" w:hAnsi="Arial" w:cs="Arial"/>
          <w:sz w:val="20"/>
          <w:szCs w:val="20"/>
        </w:rPr>
        <w:t>ie Auszeichnung „</w:t>
      </w:r>
      <w:proofErr w:type="spellStart"/>
      <w:r w:rsidR="00C876E3">
        <w:rPr>
          <w:rFonts w:ascii="Arial" w:hAnsi="Arial" w:cs="Arial"/>
          <w:sz w:val="20"/>
          <w:szCs w:val="20"/>
        </w:rPr>
        <w:t>Product</w:t>
      </w:r>
      <w:proofErr w:type="spellEnd"/>
      <w:r w:rsidR="00C876E3">
        <w:rPr>
          <w:rFonts w:ascii="Arial" w:hAnsi="Arial" w:cs="Arial"/>
          <w:sz w:val="20"/>
          <w:szCs w:val="20"/>
        </w:rPr>
        <w:t xml:space="preserve"> Design 2022“</w:t>
      </w:r>
      <w:r w:rsidR="00FA06B2">
        <w:rPr>
          <w:rFonts w:ascii="Arial" w:hAnsi="Arial" w:cs="Arial"/>
          <w:sz w:val="20"/>
          <w:szCs w:val="20"/>
        </w:rPr>
        <w:t>:</w:t>
      </w:r>
      <w:r w:rsidR="00C876E3">
        <w:rPr>
          <w:rFonts w:ascii="Arial" w:hAnsi="Arial" w:cs="Arial"/>
          <w:sz w:val="20"/>
          <w:szCs w:val="20"/>
        </w:rPr>
        <w:t xml:space="preserve"> </w:t>
      </w:r>
      <w:r w:rsidR="006476CB">
        <w:rPr>
          <w:rFonts w:ascii="Arial" w:hAnsi="Arial" w:cs="Arial"/>
          <w:sz w:val="20"/>
          <w:szCs w:val="20"/>
        </w:rPr>
        <w:t>„</w:t>
      </w:r>
      <w:r w:rsidR="006476CB" w:rsidRPr="006476CB">
        <w:rPr>
          <w:rFonts w:ascii="Arial" w:hAnsi="Arial" w:cs="Arial"/>
          <w:sz w:val="20"/>
          <w:szCs w:val="20"/>
        </w:rPr>
        <w:t xml:space="preserve">Das innovative Haustürschloss INSTINCT </w:t>
      </w:r>
      <w:proofErr w:type="spellStart"/>
      <w:r w:rsidR="006476CB" w:rsidRPr="006476CB">
        <w:rPr>
          <w:rFonts w:ascii="Arial" w:hAnsi="Arial" w:cs="Arial"/>
          <w:sz w:val="20"/>
          <w:szCs w:val="20"/>
        </w:rPr>
        <w:t>by</w:t>
      </w:r>
      <w:proofErr w:type="spellEnd"/>
      <w:r w:rsidR="006476CB" w:rsidRPr="006476CB">
        <w:rPr>
          <w:rFonts w:ascii="Arial" w:hAnsi="Arial" w:cs="Arial"/>
          <w:sz w:val="20"/>
          <w:szCs w:val="20"/>
        </w:rPr>
        <w:t xml:space="preserve"> MACO überzeugt mit einer Vielzahl sicherheitsrelevanter Eigenschaften sowie einer nah</w:t>
      </w:r>
      <w:r w:rsidR="006476CB">
        <w:rPr>
          <w:rFonts w:ascii="Arial" w:hAnsi="Arial" w:cs="Arial"/>
          <w:sz w:val="20"/>
          <w:szCs w:val="20"/>
        </w:rPr>
        <w:t>tlosen, durchdachten Gestaltung“, heißt es in der Jury-Begründung.</w:t>
      </w:r>
      <w:r w:rsidR="00FA06B2">
        <w:rPr>
          <w:rFonts w:ascii="Arial" w:hAnsi="Arial" w:cs="Arial"/>
          <w:sz w:val="20"/>
          <w:szCs w:val="20"/>
        </w:rPr>
        <w:t xml:space="preserve"> Die Einreichungen kamen aus aller Welt.</w:t>
      </w:r>
    </w:p>
    <w:p w14:paraId="50744A7A" w14:textId="77777777" w:rsidR="00C876E3" w:rsidRDefault="00C876E3" w:rsidP="00416378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44134C92" w14:textId="3912810F" w:rsidR="00C876E3" w:rsidRPr="00DB7B73" w:rsidRDefault="00C876E3" w:rsidP="00C876E3">
      <w:pPr>
        <w:tabs>
          <w:tab w:val="right" w:pos="1260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German Innovation Award</w:t>
      </w:r>
    </w:p>
    <w:p w14:paraId="37154033" w14:textId="387FF8B4" w:rsidR="00C876E3" w:rsidRPr="00C876E3" w:rsidRDefault="00C876E3" w:rsidP="00C876E3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  <w:lang w:val="de-AT"/>
        </w:rPr>
      </w:pPr>
      <w:r>
        <w:rPr>
          <w:rFonts w:ascii="Arial" w:hAnsi="Arial" w:cs="Arial"/>
          <w:sz w:val="20"/>
          <w:szCs w:val="20"/>
        </w:rPr>
        <w:t xml:space="preserve">INSTINCT wurde unter 640 Einreichungen für den German Innovation Award ausgewählt. </w:t>
      </w:r>
      <w:r w:rsidRPr="00C876E3">
        <w:rPr>
          <w:rFonts w:ascii="Arial" w:hAnsi="Arial" w:cs="Arial"/>
          <w:sz w:val="20"/>
          <w:szCs w:val="20"/>
          <w:lang w:val="en-US"/>
        </w:rPr>
        <w:t xml:space="preserve">Die </w:t>
      </w:r>
      <w:proofErr w:type="spellStart"/>
      <w:r w:rsidRPr="00C876E3">
        <w:rPr>
          <w:rFonts w:ascii="Arial" w:hAnsi="Arial" w:cs="Arial"/>
          <w:sz w:val="20"/>
          <w:szCs w:val="20"/>
          <w:lang w:val="en-US"/>
        </w:rPr>
        <w:t>Kategorie</w:t>
      </w:r>
      <w:proofErr w:type="spellEnd"/>
      <w:r w:rsidRPr="00C876E3">
        <w:rPr>
          <w:rFonts w:ascii="Arial" w:hAnsi="Arial" w:cs="Arial"/>
          <w:sz w:val="20"/>
          <w:szCs w:val="20"/>
          <w:lang w:val="en-US"/>
        </w:rPr>
        <w:t xml:space="preserve">: „Excellence in Business to Business – Building &amp; Elements“. </w:t>
      </w:r>
      <w:r w:rsidRPr="00C876E3">
        <w:rPr>
          <w:rFonts w:ascii="Arial" w:hAnsi="Arial" w:cs="Arial"/>
          <w:sz w:val="20"/>
          <w:szCs w:val="20"/>
          <w:lang w:val="de-AT"/>
        </w:rPr>
        <w:t>Robert Andexer, Leitung Tür</w:t>
      </w:r>
      <w:r w:rsidR="00D92040">
        <w:rPr>
          <w:rFonts w:ascii="Arial" w:hAnsi="Arial" w:cs="Arial"/>
          <w:sz w:val="20"/>
          <w:szCs w:val="20"/>
          <w:lang w:val="de-AT"/>
        </w:rPr>
        <w:t xml:space="preserve"> und </w:t>
      </w:r>
      <w:r w:rsidRPr="00C876E3">
        <w:rPr>
          <w:rFonts w:ascii="Arial" w:hAnsi="Arial" w:cs="Arial"/>
          <w:sz w:val="20"/>
          <w:szCs w:val="20"/>
          <w:lang w:val="de-AT"/>
        </w:rPr>
        <w:t xml:space="preserve">Services, </w:t>
      </w:r>
      <w:r w:rsidR="00D92040">
        <w:rPr>
          <w:rFonts w:ascii="Arial" w:hAnsi="Arial" w:cs="Arial"/>
          <w:sz w:val="20"/>
          <w:szCs w:val="20"/>
          <w:lang w:val="de-AT"/>
        </w:rPr>
        <w:t>sowie</w:t>
      </w:r>
      <w:r w:rsidRPr="00C876E3">
        <w:rPr>
          <w:rFonts w:ascii="Arial" w:hAnsi="Arial" w:cs="Arial"/>
          <w:sz w:val="20"/>
          <w:szCs w:val="20"/>
          <w:lang w:val="de-AT"/>
        </w:rPr>
        <w:t xml:space="preserve"> Christoph Lahnsteiner, </w:t>
      </w:r>
      <w:r>
        <w:rPr>
          <w:rFonts w:ascii="Arial" w:hAnsi="Arial" w:cs="Arial"/>
          <w:sz w:val="20"/>
          <w:szCs w:val="20"/>
          <w:lang w:val="de-AT"/>
        </w:rPr>
        <w:t xml:space="preserve">Leitung Produktmanagement Tür, </w:t>
      </w:r>
      <w:r w:rsidR="00BF0EC5">
        <w:rPr>
          <w:rFonts w:ascii="Arial" w:hAnsi="Arial" w:cs="Arial"/>
          <w:sz w:val="20"/>
          <w:szCs w:val="20"/>
          <w:lang w:val="de-AT"/>
        </w:rPr>
        <w:t>haben den Preis in Empfang genommen: Die Verleihung</w:t>
      </w:r>
      <w:r w:rsidR="00D92040">
        <w:rPr>
          <w:rFonts w:ascii="Arial" w:hAnsi="Arial" w:cs="Arial"/>
          <w:sz w:val="20"/>
          <w:szCs w:val="20"/>
          <w:lang w:val="de-AT"/>
        </w:rPr>
        <w:t xml:space="preserve"> ging </w:t>
      </w:r>
      <w:r w:rsidR="006769ED">
        <w:rPr>
          <w:rFonts w:ascii="Arial" w:hAnsi="Arial" w:cs="Arial"/>
          <w:sz w:val="20"/>
          <w:szCs w:val="20"/>
          <w:lang w:val="de-AT"/>
        </w:rPr>
        <w:t>Ende</w:t>
      </w:r>
      <w:r w:rsidR="00D92040">
        <w:rPr>
          <w:rFonts w:ascii="Arial" w:hAnsi="Arial" w:cs="Arial"/>
          <w:sz w:val="20"/>
          <w:szCs w:val="20"/>
          <w:lang w:val="de-AT"/>
        </w:rPr>
        <w:t xml:space="preserve"> Mai in Berlin über die Bühne.</w:t>
      </w:r>
    </w:p>
    <w:p w14:paraId="08A453E9" w14:textId="3BE5C59F" w:rsidR="007205BF" w:rsidRPr="00C876E3" w:rsidRDefault="007205BF" w:rsidP="0084314E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  <w:lang w:val="de-AT"/>
        </w:rPr>
      </w:pPr>
    </w:p>
    <w:p w14:paraId="380FF3E4" w14:textId="668DE16A" w:rsidR="007205BF" w:rsidRPr="00DB7B73" w:rsidRDefault="007205BF" w:rsidP="007205BF">
      <w:pPr>
        <w:tabs>
          <w:tab w:val="right" w:pos="1260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Wikarus</w:t>
      </w:r>
      <w:proofErr w:type="spellEnd"/>
    </w:p>
    <w:p w14:paraId="49FF90F4" w14:textId="3E9B94FD" w:rsidR="00461E90" w:rsidRDefault="007205BF" w:rsidP="007205BF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Wirtschaftspreis </w:t>
      </w:r>
      <w:proofErr w:type="spellStart"/>
      <w:r>
        <w:rPr>
          <w:rFonts w:ascii="Arial" w:hAnsi="Arial" w:cs="Arial"/>
          <w:sz w:val="20"/>
          <w:szCs w:val="20"/>
        </w:rPr>
        <w:t>Wikarus</w:t>
      </w:r>
      <w:proofErr w:type="spellEnd"/>
      <w:r>
        <w:rPr>
          <w:rFonts w:ascii="Arial" w:hAnsi="Arial" w:cs="Arial"/>
          <w:sz w:val="20"/>
          <w:szCs w:val="20"/>
        </w:rPr>
        <w:t xml:space="preserve"> wird jährlich von der Wirtschaftskammer</w:t>
      </w:r>
      <w:r w:rsidR="00C870AB">
        <w:rPr>
          <w:rFonts w:ascii="Arial" w:hAnsi="Arial" w:cs="Arial"/>
          <w:sz w:val="20"/>
          <w:szCs w:val="20"/>
        </w:rPr>
        <w:t xml:space="preserve"> Salzburg und weiteren Partnern</w:t>
      </w:r>
      <w:r>
        <w:rPr>
          <w:rFonts w:ascii="Arial" w:hAnsi="Arial" w:cs="Arial"/>
          <w:sz w:val="20"/>
          <w:szCs w:val="20"/>
        </w:rPr>
        <w:t xml:space="preserve"> für „herausragende unternehmerische und innovative Leistungen“ verliehen: MACO freut sich über den zweiten Platz in der Kategorie „Innovation“</w:t>
      </w:r>
      <w:r w:rsidR="00C870AB">
        <w:rPr>
          <w:rFonts w:ascii="Arial" w:hAnsi="Arial" w:cs="Arial"/>
          <w:sz w:val="20"/>
          <w:szCs w:val="20"/>
        </w:rPr>
        <w:t xml:space="preserve"> für den Türverschluss INSTINCT. Die Gala fand am 27. September im Wirtschaftsförderungsinstitut (WIFI) Salzburg statt.</w:t>
      </w:r>
    </w:p>
    <w:p w14:paraId="71AF72D7" w14:textId="77777777" w:rsidR="00461E90" w:rsidRDefault="00461E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3B4EAAC" w14:textId="72D5A680" w:rsidR="007205BF" w:rsidRDefault="007205BF" w:rsidP="007205BF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09617B35" w14:textId="10F93253" w:rsidR="00461E90" w:rsidRPr="00862715" w:rsidRDefault="003C5D75" w:rsidP="007205BF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sz w:val="16"/>
          <w:szCs w:val="16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7754A3D5" wp14:editId="430C5545">
            <wp:simplePos x="0" y="0"/>
            <wp:positionH relativeFrom="margin">
              <wp:align>left</wp:align>
            </wp:positionH>
            <wp:positionV relativeFrom="paragraph">
              <wp:posOffset>220980</wp:posOffset>
            </wp:positionV>
            <wp:extent cx="2204085" cy="1468755"/>
            <wp:effectExtent l="0" t="0" r="5715" b="0"/>
            <wp:wrapTight wrapText="bothSides">
              <wp:wrapPolygon edited="0">
                <wp:start x="0" y="0"/>
                <wp:lineTo x="0" y="21292"/>
                <wp:lineTo x="21469" y="21292"/>
                <wp:lineTo x="21469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89022056_10158756251395732_612854202870513401_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085" cy="1468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6E071" w14:textId="043F71B0" w:rsidR="00461E90" w:rsidRPr="008604AE" w:rsidRDefault="00461E90" w:rsidP="00461E90">
      <w:pPr>
        <w:spacing w:after="0" w:line="25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Bild</w:t>
      </w:r>
      <w:r w:rsidRPr="008604AE">
        <w:rPr>
          <w:rFonts w:ascii="Arial" w:hAnsi="Arial" w:cs="Arial"/>
          <w:b/>
          <w:i/>
          <w:sz w:val="16"/>
          <w:szCs w:val="16"/>
        </w:rPr>
        <w:t>unterschrift</w:t>
      </w:r>
    </w:p>
    <w:p w14:paraId="156D4D75" w14:textId="44F3D168" w:rsidR="00461E90" w:rsidRDefault="00461E90" w:rsidP="00461E90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Bild_©</w:t>
      </w:r>
      <w:proofErr w:type="spellStart"/>
      <w:r>
        <w:rPr>
          <w:rFonts w:ascii="Arial" w:hAnsi="Arial" w:cs="Arial"/>
          <w:i/>
          <w:sz w:val="16"/>
          <w:szCs w:val="16"/>
        </w:rPr>
        <w:t>MACO_German_Innovation_Award</w:t>
      </w:r>
      <w:proofErr w:type="spellEnd"/>
    </w:p>
    <w:p w14:paraId="1D414577" w14:textId="77777777" w:rsidR="00461E90" w:rsidRDefault="00461E90" w:rsidP="00461E90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</w:p>
    <w:p w14:paraId="053591B1" w14:textId="77777777" w:rsidR="005472EA" w:rsidRDefault="00461E90" w:rsidP="00461E90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Christoph Lahnsteiner (links), Leitung Produktmanagement Tür, sowie </w:t>
      </w:r>
    </w:p>
    <w:p w14:paraId="1D32CF83" w14:textId="77777777" w:rsidR="005472EA" w:rsidRDefault="00461E90" w:rsidP="00461E90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Robert Andexer, Leitung Tür und Services, freuen sich über den German </w:t>
      </w:r>
    </w:p>
    <w:p w14:paraId="6C12B667" w14:textId="7322E833" w:rsidR="00461E90" w:rsidRDefault="00461E90" w:rsidP="00461E90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Innovation Award.</w:t>
      </w:r>
    </w:p>
    <w:p w14:paraId="5AFD82E4" w14:textId="4407111C" w:rsidR="00461E90" w:rsidRDefault="00461E90">
      <w:pPr>
        <w:rPr>
          <w:rFonts w:ascii="Arial" w:hAnsi="Arial" w:cs="Arial"/>
          <w:b/>
          <w:i/>
          <w:sz w:val="18"/>
          <w:szCs w:val="18"/>
        </w:rPr>
      </w:pPr>
    </w:p>
    <w:p w14:paraId="4DC5207B" w14:textId="5693661E" w:rsidR="00461E90" w:rsidRPr="00461E90" w:rsidRDefault="00461E90">
      <w:pPr>
        <w:rPr>
          <w:rFonts w:ascii="Arial" w:hAnsi="Arial" w:cs="Arial"/>
          <w:b/>
          <w:i/>
          <w:sz w:val="18"/>
          <w:szCs w:val="18"/>
        </w:rPr>
      </w:pPr>
    </w:p>
    <w:p w14:paraId="36D68A2E" w14:textId="5F142A00" w:rsidR="00BA75F4" w:rsidRDefault="00BA75F4">
      <w:pPr>
        <w:rPr>
          <w:rFonts w:ascii="Arial" w:hAnsi="Arial" w:cs="Arial"/>
          <w:b/>
          <w:i/>
          <w:sz w:val="18"/>
          <w:szCs w:val="18"/>
        </w:rPr>
      </w:pPr>
    </w:p>
    <w:p w14:paraId="7F5B5694" w14:textId="6E1562C0" w:rsidR="00461E90" w:rsidRDefault="00461E90">
      <w:pPr>
        <w:rPr>
          <w:rFonts w:ascii="Arial" w:hAnsi="Arial" w:cs="Arial"/>
          <w:b/>
          <w:i/>
          <w:sz w:val="18"/>
          <w:szCs w:val="18"/>
        </w:rPr>
      </w:pPr>
    </w:p>
    <w:p w14:paraId="457A4AAC" w14:textId="7F8F8A1D" w:rsidR="00461E90" w:rsidRDefault="00461E90">
      <w:pPr>
        <w:rPr>
          <w:rFonts w:ascii="Arial" w:hAnsi="Arial" w:cs="Arial"/>
          <w:b/>
          <w:i/>
          <w:sz w:val="18"/>
          <w:szCs w:val="18"/>
        </w:rPr>
      </w:pPr>
    </w:p>
    <w:p w14:paraId="40B26E60" w14:textId="18412BD3" w:rsidR="00461E90" w:rsidRDefault="00461E90">
      <w:pPr>
        <w:rPr>
          <w:rFonts w:ascii="Arial" w:hAnsi="Arial" w:cs="Arial"/>
          <w:b/>
          <w:i/>
          <w:sz w:val="18"/>
          <w:szCs w:val="18"/>
        </w:rPr>
      </w:pPr>
    </w:p>
    <w:p w14:paraId="03198EE9" w14:textId="5167E546" w:rsidR="00BE01E0" w:rsidRPr="00416378" w:rsidRDefault="00BE01E0" w:rsidP="00BE01E0">
      <w:pPr>
        <w:spacing w:line="240" w:lineRule="auto"/>
        <w:rPr>
          <w:rFonts w:ascii="Arial" w:hAnsi="Arial"/>
          <w:b/>
          <w:i/>
          <w:color w:val="000000" w:themeColor="text1"/>
          <w:sz w:val="18"/>
          <w:szCs w:val="18"/>
        </w:rPr>
      </w:pPr>
      <w:r w:rsidRPr="00416378">
        <w:rPr>
          <w:rFonts w:ascii="Arial" w:hAnsi="Arial"/>
          <w:b/>
          <w:i/>
          <w:color w:val="000000" w:themeColor="text1"/>
          <w:sz w:val="18"/>
          <w:szCs w:val="18"/>
        </w:rPr>
        <w:t>Über die MACO-Gruppe</w:t>
      </w:r>
    </w:p>
    <w:p w14:paraId="49A492DC" w14:textId="6C3021A1" w:rsidR="00BE01E0" w:rsidRPr="00416378" w:rsidRDefault="00BE01E0" w:rsidP="00BE01E0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 w:rsidRPr="00416378">
        <w:rPr>
          <w:rFonts w:ascii="Arial" w:hAnsi="Arial"/>
          <w:i/>
          <w:color w:val="000000" w:themeColor="text1"/>
          <w:sz w:val="18"/>
          <w:szCs w:val="18"/>
        </w:rPr>
        <w:t>MACO, gegründet 1947, zählt zu den Weltmarktführern für Fenster-, Tür- und Großflächenbeschläge und ist Anbieter innovativer System- sowie Sicherheitslösungen. Die Vernetzung mit elektronischen Komponenten spielt zunehmend eine Rolle – neben den mechanischen Baubeschlägen wie dem weitverbreiteten Dreh-Kipp-Beschlag.</w:t>
      </w:r>
    </w:p>
    <w:p w14:paraId="0A7B9EFC" w14:textId="30CAFFFC" w:rsidR="00BE01E0" w:rsidRPr="00416378" w:rsidRDefault="00BE01E0" w:rsidP="00BE01E0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MACO ist bekannt als Innovationstreiber und Hersteller mit Weitblick, der für </w:t>
      </w:r>
      <w:proofErr w:type="spellStart"/>
      <w:r w:rsidRPr="00416378">
        <w:rPr>
          <w:rFonts w:ascii="Arial" w:hAnsi="Arial"/>
          <w:i/>
          <w:color w:val="000000" w:themeColor="text1"/>
          <w:sz w:val="18"/>
          <w:szCs w:val="18"/>
        </w:rPr>
        <w:t>disruptive</w:t>
      </w:r>
      <w:proofErr w:type="spellEnd"/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 Lösungen sorgt: 2018 hat das Familienunternehmen mit der Eröffnung seines Forschungs- und Innovationszentrums am Hauptsitz in Salzburg die Weichen für zukunftsorientiertes Arbeiten gestellt. Mit der Übernahme der deutschen HAUTAU GmbH baut der </w:t>
      </w:r>
      <w:proofErr w:type="spellStart"/>
      <w:r w:rsidRPr="00416378">
        <w:rPr>
          <w:rFonts w:ascii="Arial" w:hAnsi="Arial"/>
          <w:i/>
          <w:color w:val="000000" w:themeColor="text1"/>
          <w:sz w:val="18"/>
          <w:szCs w:val="18"/>
        </w:rPr>
        <w:t>Baubeschlägeproduzent</w:t>
      </w:r>
      <w:proofErr w:type="spellEnd"/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 zudem seine starke Position bei Schiebesystemen und Fensterautomation weiter aus. </w:t>
      </w:r>
    </w:p>
    <w:p w14:paraId="438ECCFD" w14:textId="77777777" w:rsidR="00BE01E0" w:rsidRPr="00416378" w:rsidRDefault="00BE01E0" w:rsidP="00BE01E0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2.600 Beschäftigte – davon rund 1.700 in Österreich – sind für sechs Werksstandorte und 15 Vertriebsniederlassungen der Unternehmensgruppe tätig. Produziert wird in Salzburg, </w:t>
      </w:r>
      <w:proofErr w:type="spellStart"/>
      <w:r w:rsidRPr="00416378">
        <w:rPr>
          <w:rFonts w:ascii="Arial" w:hAnsi="Arial"/>
          <w:i/>
          <w:color w:val="000000" w:themeColor="text1"/>
          <w:sz w:val="18"/>
          <w:szCs w:val="18"/>
        </w:rPr>
        <w:t>Mauterndorf</w:t>
      </w:r>
      <w:proofErr w:type="spellEnd"/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, Trieben (Österreich), </w:t>
      </w:r>
      <w:proofErr w:type="spellStart"/>
      <w:r w:rsidRPr="00416378">
        <w:rPr>
          <w:rFonts w:ascii="Arial" w:hAnsi="Arial"/>
          <w:i/>
          <w:color w:val="000000" w:themeColor="text1"/>
          <w:sz w:val="18"/>
          <w:szCs w:val="18"/>
        </w:rPr>
        <w:t>Helpsen</w:t>
      </w:r>
      <w:proofErr w:type="spellEnd"/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 (Deutschland), Kaluga (Russland) und Gliwice (Polen). Als Arbeitgeber trägt MACO das österreichische Staatsgütesiegel „Familie und Beruf“. </w:t>
      </w:r>
    </w:p>
    <w:p w14:paraId="3895DF7B" w14:textId="77777777" w:rsidR="00BE01E0" w:rsidRPr="003E721D" w:rsidRDefault="00BE01E0" w:rsidP="003E721D">
      <w:pPr>
        <w:spacing w:after="600" w:line="240" w:lineRule="auto"/>
        <w:rPr>
          <w:rFonts w:ascii="Arial" w:hAnsi="Arial" w:cs="Arial"/>
          <w:i/>
          <w:sz w:val="20"/>
          <w:szCs w:val="20"/>
        </w:rPr>
      </w:pPr>
    </w:p>
    <w:sectPr w:rsidR="00BE01E0" w:rsidRPr="003E721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71AEA" w14:textId="77777777" w:rsidR="000F3448" w:rsidRDefault="000F3448" w:rsidP="00EC7C0C">
      <w:pPr>
        <w:spacing w:after="0" w:line="240" w:lineRule="auto"/>
      </w:pPr>
      <w:r>
        <w:separator/>
      </w:r>
    </w:p>
  </w:endnote>
  <w:endnote w:type="continuationSeparator" w:id="0">
    <w:p w14:paraId="244F260E" w14:textId="77777777" w:rsidR="000F3448" w:rsidRDefault="000F3448" w:rsidP="00EC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 L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BFA42" w14:textId="77777777" w:rsidR="00635207" w:rsidRPr="00245827" w:rsidRDefault="00635207" w:rsidP="00B156DA">
    <w:pPr>
      <w:pStyle w:val="Fuzeile"/>
      <w:rPr>
        <w:rFonts w:ascii="Arial" w:hAnsi="Arial" w:cs="Arial"/>
        <w:sz w:val="16"/>
        <w:szCs w:val="16"/>
      </w:rPr>
    </w:pPr>
    <w:r w:rsidRPr="00813882">
      <w:rPr>
        <w:rFonts w:ascii="Arial" w:hAnsi="Arial" w:cs="Arial"/>
        <w:b/>
        <w:color w:val="0F6EB4"/>
        <w:sz w:val="16"/>
        <w:szCs w:val="16"/>
      </w:rPr>
      <w:t>Mayer &amp; Co Beschläge GmbH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>Alpenstraß</w:t>
    </w:r>
    <w:r>
      <w:rPr>
        <w:rFonts w:ascii="Arial" w:hAnsi="Arial" w:cs="Arial"/>
        <w:sz w:val="16"/>
        <w:szCs w:val="16"/>
      </w:rPr>
      <w:t>e 173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 xml:space="preserve">5020 Salzburg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>FN 420843m</w:t>
    </w:r>
    <w:r>
      <w:rPr>
        <w:rFonts w:ascii="Arial" w:hAnsi="Arial" w:cs="Arial"/>
        <w:sz w:val="16"/>
        <w:szCs w:val="16"/>
      </w:rPr>
      <w:t xml:space="preserve"> </w:t>
    </w:r>
    <w:r w:rsidRPr="00245827">
      <w:rPr>
        <w:rFonts w:ascii="Arial" w:hAnsi="Arial" w:cs="Arial"/>
        <w:sz w:val="16"/>
        <w:szCs w:val="16"/>
      </w:rPr>
      <w:t>Landesgericht Salzburg</w:t>
    </w:r>
  </w:p>
  <w:p w14:paraId="428C6B8D" w14:textId="77777777" w:rsidR="00635207" w:rsidRPr="00245827" w:rsidRDefault="004938F7" w:rsidP="004938F7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Pressekontakt: Petra Janßen-Wahl 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• T: +43 662 6196 1457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hyperlink r:id="rId1" w:history="1">
      <w:r w:rsidRPr="006F230E">
        <w:rPr>
          <w:rStyle w:val="Hyperlink"/>
          <w:rFonts w:ascii="Arial" w:hAnsi="Arial" w:cs="Arial"/>
          <w:sz w:val="16"/>
          <w:szCs w:val="16"/>
        </w:rPr>
        <w:t>p.janssen@maco.eu</w:t>
      </w:r>
    </w:hyperlink>
    <w:r>
      <w:rPr>
        <w:rFonts w:ascii="Arial" w:hAnsi="Arial" w:cs="Arial"/>
        <w:sz w:val="16"/>
        <w:szCs w:val="16"/>
      </w:rPr>
      <w:t xml:space="preserve"> • maco.eu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50FC9" w14:textId="77777777" w:rsidR="000F3448" w:rsidRDefault="000F3448" w:rsidP="00EC7C0C">
      <w:pPr>
        <w:spacing w:after="0" w:line="240" w:lineRule="auto"/>
      </w:pPr>
      <w:r>
        <w:separator/>
      </w:r>
    </w:p>
  </w:footnote>
  <w:footnote w:type="continuationSeparator" w:id="0">
    <w:p w14:paraId="0D6E92ED" w14:textId="77777777" w:rsidR="000F3448" w:rsidRDefault="000F3448" w:rsidP="00EC7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8B0E9" w14:textId="77777777" w:rsidR="00635207" w:rsidRDefault="00635207" w:rsidP="003E15C3">
    <w:pPr>
      <w:pStyle w:val="Kopfzeile"/>
      <w:spacing w:before="600" w:after="840"/>
    </w:pPr>
    <w:r w:rsidRPr="00245827">
      <w:rPr>
        <w:b/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0C42B08C" wp14:editId="757BA0BB">
          <wp:simplePos x="0" y="0"/>
          <wp:positionH relativeFrom="column">
            <wp:posOffset>5119158</wp:posOffset>
          </wp:positionH>
          <wp:positionV relativeFrom="paragraph">
            <wp:posOffset>-280670</wp:posOffset>
          </wp:positionV>
          <wp:extent cx="1261872" cy="1636776"/>
          <wp:effectExtent l="0" t="0" r="0" b="1905"/>
          <wp:wrapTight wrapText="bothSides">
            <wp:wrapPolygon edited="0">
              <wp:start x="0" y="0"/>
              <wp:lineTo x="0" y="21374"/>
              <wp:lineTo x="21198" y="21374"/>
              <wp:lineTo x="21198" y="0"/>
              <wp:lineTo x="0" y="0"/>
            </wp:wrapPolygon>
          </wp:wrapTight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CO_Logo_DE_Outline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872" cy="16367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2F02"/>
    <w:multiLevelType w:val="multilevel"/>
    <w:tmpl w:val="59F6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BF389B"/>
    <w:multiLevelType w:val="hybridMultilevel"/>
    <w:tmpl w:val="C648375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1161F"/>
    <w:multiLevelType w:val="hybridMultilevel"/>
    <w:tmpl w:val="A3B045CE"/>
    <w:lvl w:ilvl="0" w:tplc="62E438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BC39A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CC1F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CAE92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922F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A4F7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1A8F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BC5F7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C2B2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80D8E"/>
    <w:multiLevelType w:val="hybridMultilevel"/>
    <w:tmpl w:val="7AA6CFCC"/>
    <w:lvl w:ilvl="0" w:tplc="426EF412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HelveticaNeueLT Std Lt" w:hAnsi="HelveticaNeueLT Std Lt" w:hint="default"/>
      </w:rPr>
    </w:lvl>
    <w:lvl w:ilvl="1" w:tplc="E848BF5A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HelveticaNeueLT Std Lt" w:hAnsi="HelveticaNeueLT Std Lt" w:hint="default"/>
      </w:rPr>
    </w:lvl>
    <w:lvl w:ilvl="2" w:tplc="6CD0CA64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HelveticaNeueLT Std Lt" w:hAnsi="HelveticaNeueLT Std Lt" w:hint="default"/>
      </w:rPr>
    </w:lvl>
    <w:lvl w:ilvl="3" w:tplc="DEE6D916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HelveticaNeueLT Std Lt" w:hAnsi="HelveticaNeueLT Std Lt" w:hint="default"/>
      </w:rPr>
    </w:lvl>
    <w:lvl w:ilvl="4" w:tplc="D780E54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HelveticaNeueLT Std Lt" w:hAnsi="HelveticaNeueLT Std Lt" w:hint="default"/>
      </w:rPr>
    </w:lvl>
    <w:lvl w:ilvl="5" w:tplc="DA521100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HelveticaNeueLT Std Lt" w:hAnsi="HelveticaNeueLT Std Lt" w:hint="default"/>
      </w:rPr>
    </w:lvl>
    <w:lvl w:ilvl="6" w:tplc="7DE8C2BE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HelveticaNeueLT Std Lt" w:hAnsi="HelveticaNeueLT Std Lt" w:hint="default"/>
      </w:rPr>
    </w:lvl>
    <w:lvl w:ilvl="7" w:tplc="A2285C9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HelveticaNeueLT Std Lt" w:hAnsi="HelveticaNeueLT Std Lt" w:hint="default"/>
      </w:rPr>
    </w:lvl>
    <w:lvl w:ilvl="8" w:tplc="DB96C2C6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HelveticaNeueLT Std Lt" w:hAnsi="HelveticaNeueLT Std Lt" w:hint="default"/>
      </w:rPr>
    </w:lvl>
  </w:abstractNum>
  <w:abstractNum w:abstractNumId="4" w15:restartNumberingAfterBreak="0">
    <w:nsid w:val="66510E26"/>
    <w:multiLevelType w:val="hybridMultilevel"/>
    <w:tmpl w:val="DE0A9F6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55397"/>
    <w:multiLevelType w:val="multilevel"/>
    <w:tmpl w:val="264E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F7D4410"/>
    <w:multiLevelType w:val="hybridMultilevel"/>
    <w:tmpl w:val="A198E77C"/>
    <w:lvl w:ilvl="0" w:tplc="2E2EE08A">
      <w:start w:val="1"/>
      <w:numFmt w:val="bullet"/>
      <w:lvlText w:val="›"/>
      <w:lvlJc w:val="left"/>
      <w:pPr>
        <w:tabs>
          <w:tab w:val="num" w:pos="360"/>
        </w:tabs>
        <w:ind w:left="360" w:hanging="360"/>
      </w:pPr>
      <w:rPr>
        <w:rFonts w:ascii="HelveticaNeueLT Std Lt" w:hAnsi="HelveticaNeueLT Std Lt" w:hint="default"/>
      </w:rPr>
    </w:lvl>
    <w:lvl w:ilvl="1" w:tplc="CFA46046">
      <w:start w:val="1"/>
      <w:numFmt w:val="bullet"/>
      <w:lvlText w:val="›"/>
      <w:lvlJc w:val="left"/>
      <w:pPr>
        <w:tabs>
          <w:tab w:val="num" w:pos="1080"/>
        </w:tabs>
        <w:ind w:left="1080" w:hanging="360"/>
      </w:pPr>
      <w:rPr>
        <w:rFonts w:ascii="HelveticaNeueLT Std Lt" w:hAnsi="HelveticaNeueLT Std Lt" w:hint="default"/>
      </w:rPr>
    </w:lvl>
    <w:lvl w:ilvl="2" w:tplc="C08EB952">
      <w:start w:val="1"/>
      <w:numFmt w:val="bullet"/>
      <w:lvlText w:val="›"/>
      <w:lvlJc w:val="left"/>
      <w:pPr>
        <w:tabs>
          <w:tab w:val="num" w:pos="1800"/>
        </w:tabs>
        <w:ind w:left="1800" w:hanging="360"/>
      </w:pPr>
      <w:rPr>
        <w:rFonts w:ascii="HelveticaNeueLT Std Lt" w:hAnsi="HelveticaNeueLT Std Lt" w:hint="default"/>
      </w:rPr>
    </w:lvl>
    <w:lvl w:ilvl="3" w:tplc="2B76C2D8" w:tentative="1">
      <w:start w:val="1"/>
      <w:numFmt w:val="bullet"/>
      <w:lvlText w:val="›"/>
      <w:lvlJc w:val="left"/>
      <w:pPr>
        <w:tabs>
          <w:tab w:val="num" w:pos="2520"/>
        </w:tabs>
        <w:ind w:left="2520" w:hanging="360"/>
      </w:pPr>
      <w:rPr>
        <w:rFonts w:ascii="HelveticaNeueLT Std Lt" w:hAnsi="HelveticaNeueLT Std Lt" w:hint="default"/>
      </w:rPr>
    </w:lvl>
    <w:lvl w:ilvl="4" w:tplc="6636C1D2" w:tentative="1">
      <w:start w:val="1"/>
      <w:numFmt w:val="bullet"/>
      <w:lvlText w:val="›"/>
      <w:lvlJc w:val="left"/>
      <w:pPr>
        <w:tabs>
          <w:tab w:val="num" w:pos="3240"/>
        </w:tabs>
        <w:ind w:left="3240" w:hanging="360"/>
      </w:pPr>
      <w:rPr>
        <w:rFonts w:ascii="HelveticaNeueLT Std Lt" w:hAnsi="HelveticaNeueLT Std Lt" w:hint="default"/>
      </w:rPr>
    </w:lvl>
    <w:lvl w:ilvl="5" w:tplc="2968E7BC" w:tentative="1">
      <w:start w:val="1"/>
      <w:numFmt w:val="bullet"/>
      <w:lvlText w:val="›"/>
      <w:lvlJc w:val="left"/>
      <w:pPr>
        <w:tabs>
          <w:tab w:val="num" w:pos="3960"/>
        </w:tabs>
        <w:ind w:left="3960" w:hanging="360"/>
      </w:pPr>
      <w:rPr>
        <w:rFonts w:ascii="HelveticaNeueLT Std Lt" w:hAnsi="HelveticaNeueLT Std Lt" w:hint="default"/>
      </w:rPr>
    </w:lvl>
    <w:lvl w:ilvl="6" w:tplc="CA26C424" w:tentative="1">
      <w:start w:val="1"/>
      <w:numFmt w:val="bullet"/>
      <w:lvlText w:val="›"/>
      <w:lvlJc w:val="left"/>
      <w:pPr>
        <w:tabs>
          <w:tab w:val="num" w:pos="4680"/>
        </w:tabs>
        <w:ind w:left="4680" w:hanging="360"/>
      </w:pPr>
      <w:rPr>
        <w:rFonts w:ascii="HelveticaNeueLT Std Lt" w:hAnsi="HelveticaNeueLT Std Lt" w:hint="default"/>
      </w:rPr>
    </w:lvl>
    <w:lvl w:ilvl="7" w:tplc="0C349BB0" w:tentative="1">
      <w:start w:val="1"/>
      <w:numFmt w:val="bullet"/>
      <w:lvlText w:val="›"/>
      <w:lvlJc w:val="left"/>
      <w:pPr>
        <w:tabs>
          <w:tab w:val="num" w:pos="5400"/>
        </w:tabs>
        <w:ind w:left="5400" w:hanging="360"/>
      </w:pPr>
      <w:rPr>
        <w:rFonts w:ascii="HelveticaNeueLT Std Lt" w:hAnsi="HelveticaNeueLT Std Lt" w:hint="default"/>
      </w:rPr>
    </w:lvl>
    <w:lvl w:ilvl="8" w:tplc="5E1843A0" w:tentative="1">
      <w:start w:val="1"/>
      <w:numFmt w:val="bullet"/>
      <w:lvlText w:val="›"/>
      <w:lvlJc w:val="left"/>
      <w:pPr>
        <w:tabs>
          <w:tab w:val="num" w:pos="6120"/>
        </w:tabs>
        <w:ind w:left="6120" w:hanging="360"/>
      </w:pPr>
      <w:rPr>
        <w:rFonts w:ascii="HelveticaNeueLT Std Lt" w:hAnsi="HelveticaNeueLT Std Lt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C0C"/>
    <w:rsid w:val="00001135"/>
    <w:rsid w:val="000065D2"/>
    <w:rsid w:val="000127A7"/>
    <w:rsid w:val="00014B3D"/>
    <w:rsid w:val="00015D08"/>
    <w:rsid w:val="00021453"/>
    <w:rsid w:val="000236DE"/>
    <w:rsid w:val="000354E6"/>
    <w:rsid w:val="00040E2B"/>
    <w:rsid w:val="0004336C"/>
    <w:rsid w:val="000536E3"/>
    <w:rsid w:val="0005779B"/>
    <w:rsid w:val="0006299A"/>
    <w:rsid w:val="00063F99"/>
    <w:rsid w:val="00064AB2"/>
    <w:rsid w:val="00075FF2"/>
    <w:rsid w:val="000779A1"/>
    <w:rsid w:val="00083122"/>
    <w:rsid w:val="000847E2"/>
    <w:rsid w:val="0008690D"/>
    <w:rsid w:val="000870BB"/>
    <w:rsid w:val="00087AAE"/>
    <w:rsid w:val="00096B2C"/>
    <w:rsid w:val="000A0407"/>
    <w:rsid w:val="000A27BE"/>
    <w:rsid w:val="000A4277"/>
    <w:rsid w:val="000A4E41"/>
    <w:rsid w:val="000A5E3A"/>
    <w:rsid w:val="000C13FC"/>
    <w:rsid w:val="000C28AC"/>
    <w:rsid w:val="000C301C"/>
    <w:rsid w:val="000C70A9"/>
    <w:rsid w:val="000D132A"/>
    <w:rsid w:val="000D7D3A"/>
    <w:rsid w:val="000E697C"/>
    <w:rsid w:val="000E75F1"/>
    <w:rsid w:val="000F3225"/>
    <w:rsid w:val="000F3448"/>
    <w:rsid w:val="000F49CF"/>
    <w:rsid w:val="00107647"/>
    <w:rsid w:val="00116C9B"/>
    <w:rsid w:val="001310EA"/>
    <w:rsid w:val="00135F2E"/>
    <w:rsid w:val="00136C01"/>
    <w:rsid w:val="00142B75"/>
    <w:rsid w:val="001438AB"/>
    <w:rsid w:val="001470F6"/>
    <w:rsid w:val="00152A78"/>
    <w:rsid w:val="00160F4C"/>
    <w:rsid w:val="00180035"/>
    <w:rsid w:val="0018147F"/>
    <w:rsid w:val="00182B03"/>
    <w:rsid w:val="00187B8D"/>
    <w:rsid w:val="00195972"/>
    <w:rsid w:val="001A4DF0"/>
    <w:rsid w:val="001B032C"/>
    <w:rsid w:val="001C017B"/>
    <w:rsid w:val="001C3056"/>
    <w:rsid w:val="001D3481"/>
    <w:rsid w:val="001D62C6"/>
    <w:rsid w:val="001E1C3B"/>
    <w:rsid w:val="001E1F60"/>
    <w:rsid w:val="001E46B6"/>
    <w:rsid w:val="001F1023"/>
    <w:rsid w:val="001F1BF9"/>
    <w:rsid w:val="001F6646"/>
    <w:rsid w:val="002055D7"/>
    <w:rsid w:val="00220E7B"/>
    <w:rsid w:val="00221DFF"/>
    <w:rsid w:val="00224859"/>
    <w:rsid w:val="00224995"/>
    <w:rsid w:val="002317B1"/>
    <w:rsid w:val="002337DF"/>
    <w:rsid w:val="00233BC4"/>
    <w:rsid w:val="00235C19"/>
    <w:rsid w:val="00243065"/>
    <w:rsid w:val="00245827"/>
    <w:rsid w:val="0026054C"/>
    <w:rsid w:val="00261A91"/>
    <w:rsid w:val="0026314E"/>
    <w:rsid w:val="00271C61"/>
    <w:rsid w:val="002765B4"/>
    <w:rsid w:val="00280D47"/>
    <w:rsid w:val="00280DFC"/>
    <w:rsid w:val="00287645"/>
    <w:rsid w:val="00295CE2"/>
    <w:rsid w:val="002A2141"/>
    <w:rsid w:val="002A453A"/>
    <w:rsid w:val="002A601C"/>
    <w:rsid w:val="002C7F13"/>
    <w:rsid w:val="002D2C3F"/>
    <w:rsid w:val="002D7F4C"/>
    <w:rsid w:val="002D7FF6"/>
    <w:rsid w:val="002E1D17"/>
    <w:rsid w:val="002E475A"/>
    <w:rsid w:val="002E6C45"/>
    <w:rsid w:val="002E71C5"/>
    <w:rsid w:val="002F7338"/>
    <w:rsid w:val="0030092F"/>
    <w:rsid w:val="00301D9D"/>
    <w:rsid w:val="00310677"/>
    <w:rsid w:val="003161EB"/>
    <w:rsid w:val="00317444"/>
    <w:rsid w:val="003223A4"/>
    <w:rsid w:val="00327977"/>
    <w:rsid w:val="00330952"/>
    <w:rsid w:val="00331353"/>
    <w:rsid w:val="00335842"/>
    <w:rsid w:val="00347449"/>
    <w:rsid w:val="00354E75"/>
    <w:rsid w:val="00354F24"/>
    <w:rsid w:val="00355480"/>
    <w:rsid w:val="003557FC"/>
    <w:rsid w:val="0035739F"/>
    <w:rsid w:val="00357B56"/>
    <w:rsid w:val="0036397C"/>
    <w:rsid w:val="00370136"/>
    <w:rsid w:val="00372FA7"/>
    <w:rsid w:val="003763C6"/>
    <w:rsid w:val="003802B3"/>
    <w:rsid w:val="003804F1"/>
    <w:rsid w:val="003828F2"/>
    <w:rsid w:val="003842AB"/>
    <w:rsid w:val="00384B7C"/>
    <w:rsid w:val="00387015"/>
    <w:rsid w:val="003930D0"/>
    <w:rsid w:val="00393C3B"/>
    <w:rsid w:val="003A1976"/>
    <w:rsid w:val="003B499D"/>
    <w:rsid w:val="003C2388"/>
    <w:rsid w:val="003C347C"/>
    <w:rsid w:val="003C5D75"/>
    <w:rsid w:val="003C7431"/>
    <w:rsid w:val="003D1138"/>
    <w:rsid w:val="003D38E9"/>
    <w:rsid w:val="003D41B7"/>
    <w:rsid w:val="003D5AB9"/>
    <w:rsid w:val="003E15C3"/>
    <w:rsid w:val="003E5983"/>
    <w:rsid w:val="003E5D2E"/>
    <w:rsid w:val="003E721D"/>
    <w:rsid w:val="003F33C0"/>
    <w:rsid w:val="0040732E"/>
    <w:rsid w:val="00410995"/>
    <w:rsid w:val="0041462A"/>
    <w:rsid w:val="00415636"/>
    <w:rsid w:val="00416378"/>
    <w:rsid w:val="00422033"/>
    <w:rsid w:val="00426827"/>
    <w:rsid w:val="00435043"/>
    <w:rsid w:val="00437EF2"/>
    <w:rsid w:val="00440A44"/>
    <w:rsid w:val="00443A71"/>
    <w:rsid w:val="004518E7"/>
    <w:rsid w:val="00454405"/>
    <w:rsid w:val="00454BA7"/>
    <w:rsid w:val="00461E90"/>
    <w:rsid w:val="0046281D"/>
    <w:rsid w:val="00465B72"/>
    <w:rsid w:val="00480C65"/>
    <w:rsid w:val="00480ECF"/>
    <w:rsid w:val="00483E35"/>
    <w:rsid w:val="004931E4"/>
    <w:rsid w:val="004938F7"/>
    <w:rsid w:val="00495CF0"/>
    <w:rsid w:val="00496641"/>
    <w:rsid w:val="00496FA2"/>
    <w:rsid w:val="004A5067"/>
    <w:rsid w:val="004B2BE3"/>
    <w:rsid w:val="004B3152"/>
    <w:rsid w:val="004B420D"/>
    <w:rsid w:val="004B533C"/>
    <w:rsid w:val="004C02B9"/>
    <w:rsid w:val="004C2861"/>
    <w:rsid w:val="004D6CBB"/>
    <w:rsid w:val="004E0E3B"/>
    <w:rsid w:val="004E2BFF"/>
    <w:rsid w:val="004E3991"/>
    <w:rsid w:val="004E4111"/>
    <w:rsid w:val="004E5E4B"/>
    <w:rsid w:val="004E74CA"/>
    <w:rsid w:val="004F3DD4"/>
    <w:rsid w:val="004F6C5F"/>
    <w:rsid w:val="00503155"/>
    <w:rsid w:val="00503C56"/>
    <w:rsid w:val="005063E1"/>
    <w:rsid w:val="0051011D"/>
    <w:rsid w:val="00510BAB"/>
    <w:rsid w:val="00512867"/>
    <w:rsid w:val="005147D7"/>
    <w:rsid w:val="00517A50"/>
    <w:rsid w:val="00517C36"/>
    <w:rsid w:val="00520C57"/>
    <w:rsid w:val="00531922"/>
    <w:rsid w:val="00533B1C"/>
    <w:rsid w:val="005427A1"/>
    <w:rsid w:val="00546380"/>
    <w:rsid w:val="00546CAF"/>
    <w:rsid w:val="005472EA"/>
    <w:rsid w:val="00557D40"/>
    <w:rsid w:val="005622F6"/>
    <w:rsid w:val="00570B23"/>
    <w:rsid w:val="00573235"/>
    <w:rsid w:val="0057679B"/>
    <w:rsid w:val="00577938"/>
    <w:rsid w:val="00585FC2"/>
    <w:rsid w:val="00586D16"/>
    <w:rsid w:val="00587A9A"/>
    <w:rsid w:val="005966A6"/>
    <w:rsid w:val="00596734"/>
    <w:rsid w:val="005A1EAD"/>
    <w:rsid w:val="005B341D"/>
    <w:rsid w:val="005B408F"/>
    <w:rsid w:val="005B64FF"/>
    <w:rsid w:val="005B72DE"/>
    <w:rsid w:val="005C4D01"/>
    <w:rsid w:val="005D0E4D"/>
    <w:rsid w:val="005D2489"/>
    <w:rsid w:val="005D2BAB"/>
    <w:rsid w:val="005E170B"/>
    <w:rsid w:val="005E4777"/>
    <w:rsid w:val="005E5E7A"/>
    <w:rsid w:val="005F0052"/>
    <w:rsid w:val="005F2FBA"/>
    <w:rsid w:val="005F79B1"/>
    <w:rsid w:val="00601240"/>
    <w:rsid w:val="006058E7"/>
    <w:rsid w:val="006114D9"/>
    <w:rsid w:val="0061527A"/>
    <w:rsid w:val="006159CF"/>
    <w:rsid w:val="0062266A"/>
    <w:rsid w:val="00625757"/>
    <w:rsid w:val="006338B5"/>
    <w:rsid w:val="00635207"/>
    <w:rsid w:val="00636657"/>
    <w:rsid w:val="0063723F"/>
    <w:rsid w:val="006476CB"/>
    <w:rsid w:val="00651F3E"/>
    <w:rsid w:val="00656214"/>
    <w:rsid w:val="00660506"/>
    <w:rsid w:val="0066112A"/>
    <w:rsid w:val="006661FE"/>
    <w:rsid w:val="00670F6F"/>
    <w:rsid w:val="00671EE0"/>
    <w:rsid w:val="006769ED"/>
    <w:rsid w:val="00685A7F"/>
    <w:rsid w:val="006A2A88"/>
    <w:rsid w:val="006A5C89"/>
    <w:rsid w:val="006B3E2F"/>
    <w:rsid w:val="006B6004"/>
    <w:rsid w:val="006C0DBC"/>
    <w:rsid w:val="006C5738"/>
    <w:rsid w:val="006D0485"/>
    <w:rsid w:val="006D4BF7"/>
    <w:rsid w:val="006E1B78"/>
    <w:rsid w:val="006E2E43"/>
    <w:rsid w:val="006E629A"/>
    <w:rsid w:val="006E65B2"/>
    <w:rsid w:val="006F46CD"/>
    <w:rsid w:val="007068FF"/>
    <w:rsid w:val="007205BF"/>
    <w:rsid w:val="00722C85"/>
    <w:rsid w:val="00732F1B"/>
    <w:rsid w:val="007336DE"/>
    <w:rsid w:val="007351DE"/>
    <w:rsid w:val="00735E47"/>
    <w:rsid w:val="00743FB3"/>
    <w:rsid w:val="007503A8"/>
    <w:rsid w:val="00764A75"/>
    <w:rsid w:val="0076742B"/>
    <w:rsid w:val="00770DDB"/>
    <w:rsid w:val="0077320F"/>
    <w:rsid w:val="00774E6C"/>
    <w:rsid w:val="00776A67"/>
    <w:rsid w:val="00782155"/>
    <w:rsid w:val="00785BDF"/>
    <w:rsid w:val="00787689"/>
    <w:rsid w:val="00790042"/>
    <w:rsid w:val="00792464"/>
    <w:rsid w:val="00795F29"/>
    <w:rsid w:val="007B2346"/>
    <w:rsid w:val="007B2FB7"/>
    <w:rsid w:val="007B2FF5"/>
    <w:rsid w:val="007B4DEA"/>
    <w:rsid w:val="007B58B2"/>
    <w:rsid w:val="007B60A8"/>
    <w:rsid w:val="007C0BDB"/>
    <w:rsid w:val="007C4047"/>
    <w:rsid w:val="007C49C0"/>
    <w:rsid w:val="007D6FB6"/>
    <w:rsid w:val="007E1E0B"/>
    <w:rsid w:val="007E241F"/>
    <w:rsid w:val="007E607E"/>
    <w:rsid w:val="007E763C"/>
    <w:rsid w:val="0080387B"/>
    <w:rsid w:val="00813882"/>
    <w:rsid w:val="0082704E"/>
    <w:rsid w:val="0083376B"/>
    <w:rsid w:val="00837369"/>
    <w:rsid w:val="0084314E"/>
    <w:rsid w:val="00844962"/>
    <w:rsid w:val="00844DC9"/>
    <w:rsid w:val="00845225"/>
    <w:rsid w:val="00850D52"/>
    <w:rsid w:val="008604AE"/>
    <w:rsid w:val="00862715"/>
    <w:rsid w:val="0086351A"/>
    <w:rsid w:val="00867031"/>
    <w:rsid w:val="00867C97"/>
    <w:rsid w:val="008914C9"/>
    <w:rsid w:val="008928D8"/>
    <w:rsid w:val="00895572"/>
    <w:rsid w:val="008A336B"/>
    <w:rsid w:val="008B08D9"/>
    <w:rsid w:val="008B1AB6"/>
    <w:rsid w:val="008C0B0C"/>
    <w:rsid w:val="008C4006"/>
    <w:rsid w:val="008C485C"/>
    <w:rsid w:val="008C76E9"/>
    <w:rsid w:val="008D0195"/>
    <w:rsid w:val="008D4510"/>
    <w:rsid w:val="008D6B61"/>
    <w:rsid w:val="008D73F1"/>
    <w:rsid w:val="008D78E9"/>
    <w:rsid w:val="008E3BBA"/>
    <w:rsid w:val="008F2744"/>
    <w:rsid w:val="00905F18"/>
    <w:rsid w:val="0090737D"/>
    <w:rsid w:val="00907EFA"/>
    <w:rsid w:val="0092427F"/>
    <w:rsid w:val="0092612B"/>
    <w:rsid w:val="009354F6"/>
    <w:rsid w:val="00936CF7"/>
    <w:rsid w:val="00941B0A"/>
    <w:rsid w:val="00943F38"/>
    <w:rsid w:val="00947D9C"/>
    <w:rsid w:val="00956572"/>
    <w:rsid w:val="00957043"/>
    <w:rsid w:val="00957372"/>
    <w:rsid w:val="00960B15"/>
    <w:rsid w:val="00965782"/>
    <w:rsid w:val="009714F1"/>
    <w:rsid w:val="00972E1B"/>
    <w:rsid w:val="00974392"/>
    <w:rsid w:val="0098046E"/>
    <w:rsid w:val="00983EC1"/>
    <w:rsid w:val="0098473A"/>
    <w:rsid w:val="00985783"/>
    <w:rsid w:val="00990320"/>
    <w:rsid w:val="00992DF0"/>
    <w:rsid w:val="009948F5"/>
    <w:rsid w:val="009A2F3A"/>
    <w:rsid w:val="009A4586"/>
    <w:rsid w:val="009B2A9D"/>
    <w:rsid w:val="009B3C71"/>
    <w:rsid w:val="009B4666"/>
    <w:rsid w:val="009B5A70"/>
    <w:rsid w:val="009B6F70"/>
    <w:rsid w:val="009C1A27"/>
    <w:rsid w:val="009C73FA"/>
    <w:rsid w:val="009C7596"/>
    <w:rsid w:val="009D157C"/>
    <w:rsid w:val="009D3DB7"/>
    <w:rsid w:val="009D7631"/>
    <w:rsid w:val="009E09CA"/>
    <w:rsid w:val="009E0ADF"/>
    <w:rsid w:val="009E0DA1"/>
    <w:rsid w:val="009E51F4"/>
    <w:rsid w:val="009E6804"/>
    <w:rsid w:val="009F1A6F"/>
    <w:rsid w:val="009F26B4"/>
    <w:rsid w:val="009F2EEA"/>
    <w:rsid w:val="00A02E1B"/>
    <w:rsid w:val="00A042ED"/>
    <w:rsid w:val="00A214B6"/>
    <w:rsid w:val="00A27F21"/>
    <w:rsid w:val="00A34C0D"/>
    <w:rsid w:val="00A3628D"/>
    <w:rsid w:val="00A43EBA"/>
    <w:rsid w:val="00A504FC"/>
    <w:rsid w:val="00A50F4E"/>
    <w:rsid w:val="00A5574B"/>
    <w:rsid w:val="00A62EFC"/>
    <w:rsid w:val="00A75968"/>
    <w:rsid w:val="00A76E50"/>
    <w:rsid w:val="00A834ED"/>
    <w:rsid w:val="00A90C20"/>
    <w:rsid w:val="00A94AC2"/>
    <w:rsid w:val="00A97DDF"/>
    <w:rsid w:val="00AA009C"/>
    <w:rsid w:val="00AA65AC"/>
    <w:rsid w:val="00AC5611"/>
    <w:rsid w:val="00AD24AC"/>
    <w:rsid w:val="00AD2B91"/>
    <w:rsid w:val="00AD3F0B"/>
    <w:rsid w:val="00AE11A5"/>
    <w:rsid w:val="00AE1B18"/>
    <w:rsid w:val="00AE63B9"/>
    <w:rsid w:val="00AE78D7"/>
    <w:rsid w:val="00B00ADA"/>
    <w:rsid w:val="00B03461"/>
    <w:rsid w:val="00B145A1"/>
    <w:rsid w:val="00B156DA"/>
    <w:rsid w:val="00B160D9"/>
    <w:rsid w:val="00B16E5D"/>
    <w:rsid w:val="00B17094"/>
    <w:rsid w:val="00B251B4"/>
    <w:rsid w:val="00B31056"/>
    <w:rsid w:val="00B34908"/>
    <w:rsid w:val="00B44234"/>
    <w:rsid w:val="00B442ED"/>
    <w:rsid w:val="00B452D8"/>
    <w:rsid w:val="00B52E27"/>
    <w:rsid w:val="00B57411"/>
    <w:rsid w:val="00B57900"/>
    <w:rsid w:val="00B67D71"/>
    <w:rsid w:val="00B71995"/>
    <w:rsid w:val="00B71CC3"/>
    <w:rsid w:val="00B95D19"/>
    <w:rsid w:val="00BA75F4"/>
    <w:rsid w:val="00BB0BE1"/>
    <w:rsid w:val="00BB3467"/>
    <w:rsid w:val="00BB4594"/>
    <w:rsid w:val="00BB4AA6"/>
    <w:rsid w:val="00BD2A2F"/>
    <w:rsid w:val="00BD2DA1"/>
    <w:rsid w:val="00BE01E0"/>
    <w:rsid w:val="00BE1047"/>
    <w:rsid w:val="00BE5A65"/>
    <w:rsid w:val="00BF06B5"/>
    <w:rsid w:val="00BF0EC5"/>
    <w:rsid w:val="00BF4F22"/>
    <w:rsid w:val="00C11B55"/>
    <w:rsid w:val="00C263C2"/>
    <w:rsid w:val="00C30FD0"/>
    <w:rsid w:val="00C37C81"/>
    <w:rsid w:val="00C434BF"/>
    <w:rsid w:val="00C45B96"/>
    <w:rsid w:val="00C57AAF"/>
    <w:rsid w:val="00C660C6"/>
    <w:rsid w:val="00C66E4C"/>
    <w:rsid w:val="00C708CF"/>
    <w:rsid w:val="00C72C78"/>
    <w:rsid w:val="00C74D04"/>
    <w:rsid w:val="00C870AB"/>
    <w:rsid w:val="00C876E3"/>
    <w:rsid w:val="00CA2302"/>
    <w:rsid w:val="00CA359E"/>
    <w:rsid w:val="00CA659A"/>
    <w:rsid w:val="00CB008C"/>
    <w:rsid w:val="00CC1A73"/>
    <w:rsid w:val="00CD22EB"/>
    <w:rsid w:val="00CE1147"/>
    <w:rsid w:val="00CF1C91"/>
    <w:rsid w:val="00CF21F3"/>
    <w:rsid w:val="00CF50A2"/>
    <w:rsid w:val="00D02D04"/>
    <w:rsid w:val="00D102F7"/>
    <w:rsid w:val="00D17B72"/>
    <w:rsid w:val="00D212CF"/>
    <w:rsid w:val="00D22E7C"/>
    <w:rsid w:val="00D3138B"/>
    <w:rsid w:val="00D31AFD"/>
    <w:rsid w:val="00D3523B"/>
    <w:rsid w:val="00D3654B"/>
    <w:rsid w:val="00D43955"/>
    <w:rsid w:val="00D5206B"/>
    <w:rsid w:val="00D57DEE"/>
    <w:rsid w:val="00D600EB"/>
    <w:rsid w:val="00D62498"/>
    <w:rsid w:val="00D6451D"/>
    <w:rsid w:val="00D6679F"/>
    <w:rsid w:val="00D727A5"/>
    <w:rsid w:val="00D73578"/>
    <w:rsid w:val="00D77554"/>
    <w:rsid w:val="00D7757C"/>
    <w:rsid w:val="00D822D2"/>
    <w:rsid w:val="00D826E2"/>
    <w:rsid w:val="00D82A6A"/>
    <w:rsid w:val="00D83D47"/>
    <w:rsid w:val="00D86D93"/>
    <w:rsid w:val="00D9115A"/>
    <w:rsid w:val="00D92040"/>
    <w:rsid w:val="00D92BAB"/>
    <w:rsid w:val="00D9445F"/>
    <w:rsid w:val="00D9513D"/>
    <w:rsid w:val="00D97044"/>
    <w:rsid w:val="00DA34E7"/>
    <w:rsid w:val="00DA6707"/>
    <w:rsid w:val="00DB3706"/>
    <w:rsid w:val="00DB46D0"/>
    <w:rsid w:val="00DB7578"/>
    <w:rsid w:val="00DB7B73"/>
    <w:rsid w:val="00DC020C"/>
    <w:rsid w:val="00DC33E4"/>
    <w:rsid w:val="00DD0792"/>
    <w:rsid w:val="00DD31ED"/>
    <w:rsid w:val="00DD7FC7"/>
    <w:rsid w:val="00DE2C61"/>
    <w:rsid w:val="00DE308B"/>
    <w:rsid w:val="00DF0052"/>
    <w:rsid w:val="00DF7056"/>
    <w:rsid w:val="00E00DB6"/>
    <w:rsid w:val="00E03593"/>
    <w:rsid w:val="00E0489B"/>
    <w:rsid w:val="00E071D1"/>
    <w:rsid w:val="00E11E85"/>
    <w:rsid w:val="00E12C54"/>
    <w:rsid w:val="00E33512"/>
    <w:rsid w:val="00E34E5C"/>
    <w:rsid w:val="00E47CEB"/>
    <w:rsid w:val="00E50E82"/>
    <w:rsid w:val="00E53621"/>
    <w:rsid w:val="00E5484C"/>
    <w:rsid w:val="00E579AF"/>
    <w:rsid w:val="00E60BA9"/>
    <w:rsid w:val="00E61B64"/>
    <w:rsid w:val="00E64E67"/>
    <w:rsid w:val="00E65326"/>
    <w:rsid w:val="00E67764"/>
    <w:rsid w:val="00E70460"/>
    <w:rsid w:val="00EA3240"/>
    <w:rsid w:val="00EA6FF5"/>
    <w:rsid w:val="00EB01D1"/>
    <w:rsid w:val="00EB0819"/>
    <w:rsid w:val="00EC6626"/>
    <w:rsid w:val="00EC7C0C"/>
    <w:rsid w:val="00EC7DC3"/>
    <w:rsid w:val="00ED4863"/>
    <w:rsid w:val="00ED65D5"/>
    <w:rsid w:val="00EE0CA2"/>
    <w:rsid w:val="00EE578C"/>
    <w:rsid w:val="00EF11B8"/>
    <w:rsid w:val="00EF17C7"/>
    <w:rsid w:val="00EF33C4"/>
    <w:rsid w:val="00F12D35"/>
    <w:rsid w:val="00F22237"/>
    <w:rsid w:val="00F232C0"/>
    <w:rsid w:val="00F24B95"/>
    <w:rsid w:val="00F26477"/>
    <w:rsid w:val="00F352A4"/>
    <w:rsid w:val="00F35CE3"/>
    <w:rsid w:val="00F37006"/>
    <w:rsid w:val="00F41A2A"/>
    <w:rsid w:val="00F530B3"/>
    <w:rsid w:val="00F53EFC"/>
    <w:rsid w:val="00F6112D"/>
    <w:rsid w:val="00F6793B"/>
    <w:rsid w:val="00F7077E"/>
    <w:rsid w:val="00F762E5"/>
    <w:rsid w:val="00F82ADD"/>
    <w:rsid w:val="00F845F1"/>
    <w:rsid w:val="00F846D5"/>
    <w:rsid w:val="00F87F86"/>
    <w:rsid w:val="00F91971"/>
    <w:rsid w:val="00FA06B2"/>
    <w:rsid w:val="00FA3344"/>
    <w:rsid w:val="00FB1ECB"/>
    <w:rsid w:val="00FD3265"/>
    <w:rsid w:val="00FE2D3B"/>
    <w:rsid w:val="00FE5FDA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C0990C"/>
  <w15:chartTrackingRefBased/>
  <w15:docId w15:val="{446406B1-B658-4C31-B09D-6A8174F3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2DF0"/>
  </w:style>
  <w:style w:type="paragraph" w:styleId="berschrift1">
    <w:name w:val="heading 1"/>
    <w:basedOn w:val="Standard"/>
    <w:next w:val="Standard"/>
    <w:link w:val="berschrift1Zchn"/>
    <w:uiPriority w:val="9"/>
    <w:qFormat/>
    <w:rsid w:val="00862715"/>
    <w:pPr>
      <w:keepNext/>
      <w:keepLines/>
      <w:spacing w:before="240" w:after="0" w:line="264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62715"/>
    <w:pPr>
      <w:keepNext/>
      <w:keepLines/>
      <w:spacing w:before="40" w:after="0" w:line="264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4">
    <w:name w:val="heading 4"/>
    <w:basedOn w:val="Standard"/>
    <w:link w:val="berschrift4Zchn"/>
    <w:uiPriority w:val="9"/>
    <w:qFormat/>
    <w:rsid w:val="00480C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7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7C0C"/>
  </w:style>
  <w:style w:type="paragraph" w:styleId="Fuzeile">
    <w:name w:val="footer"/>
    <w:basedOn w:val="Standard"/>
    <w:link w:val="FuzeileZchn"/>
    <w:uiPriority w:val="99"/>
    <w:unhideWhenUsed/>
    <w:rsid w:val="00EC7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7C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7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7C0C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45827"/>
    <w:rPr>
      <w:color w:val="0563C1" w:themeColor="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95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95972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2430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styleId="berarbeitung">
    <w:name w:val="Revision"/>
    <w:hidden/>
    <w:uiPriority w:val="99"/>
    <w:semiHidden/>
    <w:rsid w:val="006661FE"/>
    <w:pPr>
      <w:spacing w:after="0" w:line="240" w:lineRule="auto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80C65"/>
    <w:rPr>
      <w:rFonts w:ascii="Times New Roman" w:eastAsia="Times New Roman" w:hAnsi="Times New Roman" w:cs="Times New Roman"/>
      <w:b/>
      <w:bCs/>
      <w:sz w:val="24"/>
      <w:szCs w:val="24"/>
      <w:lang w:val="de-AT" w:eastAsia="de-AT"/>
    </w:rPr>
  </w:style>
  <w:style w:type="paragraph" w:styleId="StandardWeb">
    <w:name w:val="Normal (Web)"/>
    <w:basedOn w:val="Standard"/>
    <w:uiPriority w:val="99"/>
    <w:semiHidden/>
    <w:unhideWhenUsed/>
    <w:rsid w:val="00480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719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719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7199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19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1995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7B2FF5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627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627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haltZchn">
    <w:name w:val="Inhalt Zchn"/>
    <w:basedOn w:val="Absatz-Standardschriftart"/>
    <w:link w:val="Inhalt"/>
    <w:semiHidden/>
    <w:locked/>
    <w:rsid w:val="00862715"/>
    <w:rPr>
      <w:rFonts w:ascii="Arial" w:hAnsi="Arial" w:cs="Arial"/>
      <w:sz w:val="20"/>
    </w:rPr>
  </w:style>
  <w:style w:type="paragraph" w:customStyle="1" w:styleId="Inhalt">
    <w:name w:val="Inhalt"/>
    <w:basedOn w:val="Standard"/>
    <w:link w:val="InhaltZchn"/>
    <w:semiHidden/>
    <w:qFormat/>
    <w:rsid w:val="00862715"/>
    <w:pPr>
      <w:tabs>
        <w:tab w:val="left" w:pos="1985"/>
        <w:tab w:val="left" w:pos="2552"/>
      </w:tabs>
      <w:spacing w:after="0" w:line="360" w:lineRule="auto"/>
      <w:ind w:left="2608"/>
    </w:pPr>
    <w:rPr>
      <w:rFonts w:ascii="Arial" w:hAnsi="Arial" w:cs="Arial"/>
      <w:sz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1D62C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415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4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70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9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7804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78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807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12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76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86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854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540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398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531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276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571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098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9936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1299">
          <w:marLeft w:val="102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5042">
          <w:marLeft w:val="102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6967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2022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6815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309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029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904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904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5946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4611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6751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755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006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6275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2584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772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.janssen@mac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59C3-63D6-43D2-B3B1-8B68782B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MACO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 Petra</dc:creator>
  <cp:keywords/>
  <dc:description/>
  <cp:lastModifiedBy>Janssen Petra</cp:lastModifiedBy>
  <cp:revision>2</cp:revision>
  <cp:lastPrinted>2022-09-28T15:23:00Z</cp:lastPrinted>
  <dcterms:created xsi:type="dcterms:W3CDTF">2022-10-05T07:28:00Z</dcterms:created>
  <dcterms:modified xsi:type="dcterms:W3CDTF">2022-10-05T07:28:00Z</dcterms:modified>
</cp:coreProperties>
</file>